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7B034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8" o:title=""/>
                </v:shape>
              </w:pict>
            </w:r>
          </w:p>
          <w:p w:rsidR="00B87AAA" w:rsidRDefault="00B87AAA">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r>
              <w:rPr>
                <w:sz w:val="28"/>
                <w:u w:val="none"/>
              </w:rPr>
              <w:t>COURSE  OUTLINE</w:t>
            </w:r>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B87AAA">
            <w:r>
              <w:t xml:space="preserve">Occupational Therapist Assistant/Physiotherapist Assistant </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0</w:t>
            </w:r>
            <w:r w:rsidR="00C425CB">
              <w:t>9</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0</w:t>
            </w:r>
            <w:r w:rsidR="00C425CB">
              <w:t>8</w:t>
            </w:r>
          </w:p>
        </w:tc>
      </w:tr>
      <w:tr w:rsidR="00B87AAA">
        <w:trPr>
          <w:cantSplit/>
        </w:trPr>
        <w:tc>
          <w:tcPr>
            <w:tcW w:w="2518" w:type="dxa"/>
          </w:tcPr>
          <w:p w:rsidR="00B87AAA" w:rsidRDefault="00B87AAA">
            <w:r>
              <w:rPr>
                <w:b/>
                <w:lang w:val="en-GB"/>
              </w:rPr>
              <w:t>APPROVED:</w:t>
            </w:r>
          </w:p>
        </w:tc>
        <w:tc>
          <w:tcPr>
            <w:tcW w:w="4880" w:type="dxa"/>
            <w:gridSpan w:val="3"/>
          </w:tcPr>
          <w:p w:rsidR="00B87AAA" w:rsidRDefault="007D08CF">
            <w:pPr>
              <w:jc w:val="center"/>
            </w:pPr>
            <w:r>
              <w:t xml:space="preserve">“Lucy </w:t>
            </w:r>
            <w:proofErr w:type="spellStart"/>
            <w:r>
              <w:t>Pilon</w:t>
            </w:r>
            <w:proofErr w:type="spellEnd"/>
            <w:r>
              <w:t>”</w:t>
            </w:r>
          </w:p>
          <w:p w:rsidR="00B87AAA" w:rsidRDefault="00B87AAA">
            <w:pPr>
              <w:jc w:val="center"/>
            </w:pPr>
          </w:p>
        </w:tc>
        <w:tc>
          <w:tcPr>
            <w:tcW w:w="1458" w:type="dxa"/>
          </w:tcPr>
          <w:p w:rsidR="00B87AAA" w:rsidRDefault="00B87AAA"/>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B87AAA">
        <w:trPr>
          <w:cantSplit/>
        </w:trPr>
        <w:tc>
          <w:tcPr>
            <w:tcW w:w="8856" w:type="dxa"/>
            <w:gridSpan w:val="5"/>
          </w:tcPr>
          <w:p w:rsidR="00B87AAA" w:rsidRDefault="00B87AAA">
            <w:pPr>
              <w:pStyle w:val="Heading2"/>
              <w:tabs>
                <w:tab w:val="center" w:pos="4560"/>
              </w:tabs>
            </w:pPr>
          </w:p>
          <w:p w:rsidR="00B87AAA" w:rsidRDefault="00B87AAA">
            <w:pPr>
              <w:rPr>
                <w:lang w:val="en-GB"/>
              </w:rPr>
            </w:pPr>
          </w:p>
          <w:p w:rsidR="00B87AAA" w:rsidRDefault="00B87AAA">
            <w:pPr>
              <w:rPr>
                <w:lang w:val="en-GB"/>
              </w:rPr>
            </w:pPr>
          </w:p>
          <w:p w:rsidR="00B87AAA" w:rsidRDefault="00B87AAA">
            <w:pPr>
              <w:rPr>
                <w:lang w:val="en-GB"/>
              </w:rPr>
            </w:pPr>
          </w:p>
          <w:p w:rsidR="00B87AAA" w:rsidRDefault="00B87AAA">
            <w:pPr>
              <w:pStyle w:val="Heading2"/>
              <w:tabs>
                <w:tab w:val="center" w:pos="4560"/>
              </w:tabs>
            </w:pPr>
            <w:r>
              <w:t>Copyright ©</w:t>
            </w:r>
            <w:r w:rsidR="00A5366A">
              <w:t xml:space="preserve"> </w:t>
            </w:r>
            <w:r>
              <w:t>200</w:t>
            </w:r>
            <w:r w:rsidR="00C425CB">
              <w:t>9</w:t>
            </w:r>
            <w:r>
              <w:t xml:space="preserve"> The Sault College of Applied Arts &amp; Technology</w:t>
            </w:r>
          </w:p>
          <w:p w:rsidR="00B87AAA" w:rsidRDefault="00B87AAA">
            <w:pPr>
              <w:tabs>
                <w:tab w:val="center" w:pos="4560"/>
              </w:tabs>
              <w:jc w:val="center"/>
              <w:rPr>
                <w:i/>
                <w:lang w:val="en-GB"/>
              </w:rPr>
            </w:pPr>
            <w:r>
              <w:rPr>
                <w:i/>
                <w:lang w:val="en-GB"/>
              </w:rPr>
              <w:t>Reproduction of this document by any means, in whole or in part, without prior</w:t>
            </w:r>
          </w:p>
          <w:p w:rsidR="00B87AAA" w:rsidRDefault="00B87AA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87AAA">
        <w:trPr>
          <w:cantSplit/>
        </w:trPr>
        <w:tc>
          <w:tcPr>
            <w:tcW w:w="8856" w:type="dxa"/>
            <w:gridSpan w:val="5"/>
          </w:tcPr>
          <w:p w:rsidR="00B87AAA" w:rsidRDefault="00B87AAA">
            <w:pPr>
              <w:pStyle w:val="Heading2"/>
              <w:tabs>
                <w:tab w:val="center" w:pos="4560"/>
              </w:tabs>
              <w:rPr>
                <w:b w:val="0"/>
              </w:rPr>
            </w:pPr>
            <w:r>
              <w:rPr>
                <w:b w:val="0"/>
                <w:i/>
              </w:rPr>
              <w:t xml:space="preserve">For additional information, please contact the </w:t>
            </w:r>
            <w:r w:rsidR="00A5366A">
              <w:rPr>
                <w:b w:val="0"/>
                <w:i/>
              </w:rPr>
              <w:t>Chair, Health Programs</w:t>
            </w:r>
          </w:p>
        </w:tc>
      </w:tr>
      <w:tr w:rsidR="00B87AAA">
        <w:trPr>
          <w:cantSplit/>
        </w:trPr>
        <w:tc>
          <w:tcPr>
            <w:tcW w:w="8856" w:type="dxa"/>
            <w:gridSpan w:val="5"/>
          </w:tcPr>
          <w:p w:rsidR="00B87AAA" w:rsidRDefault="00B87AAA">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w:t>
              </w:r>
              <w:r w:rsidR="005A6368">
                <w:rPr>
                  <w:i/>
                  <w:lang w:val="en-GB"/>
                </w:rPr>
                <w:t xml:space="preserve">f </w:t>
              </w:r>
              <w:smartTag w:uri="urn:schemas-microsoft-com:office:smarttags" w:element="PlaceName">
                <w:r w:rsidR="005A6368">
                  <w:rPr>
                    <w:i/>
                    <w:lang w:val="en-GB"/>
                  </w:rPr>
                  <w:t>Health</w:t>
                </w:r>
              </w:smartTag>
            </w:smartTag>
            <w:r w:rsidR="005A6368">
              <w:rPr>
                <w:i/>
                <w:lang w:val="en-GB"/>
              </w:rPr>
              <w:t xml:space="preserve"> and Community</w:t>
            </w:r>
            <w:r>
              <w:rPr>
                <w:i/>
                <w:lang w:val="en-GB"/>
              </w:rPr>
              <w:t xml:space="preserve"> Services</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B87AAA" w:rsidRDefault="00B87AAA">
      <w:pPr>
        <w:tabs>
          <w:tab w:val="center" w:pos="4560"/>
        </w:tabs>
        <w:rPr>
          <w:i/>
          <w:lang w:val="en-GB"/>
        </w:rPr>
      </w:pPr>
      <w:r>
        <w:rPr>
          <w:i/>
          <w:lang w:val="en-GB"/>
        </w:rPr>
        <w:br w:type="page"/>
      </w:r>
    </w:p>
    <w:tbl>
      <w:tblPr>
        <w:tblW w:w="0" w:type="auto"/>
        <w:tblLayout w:type="fixed"/>
        <w:tblLook w:val="000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This course will provide the student with a knowledge base of the principles of normal functional human movement</w:t>
            </w:r>
            <w:r w:rsidR="009D00CA">
              <w:rPr>
                <w:lang w:val="en-GB"/>
              </w:rPr>
              <w:t>.</w:t>
            </w:r>
            <w:r>
              <w:rPr>
                <w:lang w:val="en-GB"/>
              </w:rPr>
              <w:t xml:space="preserve"> Students will explore the basis for normal body posture and movement, the factors involved and normal variables due to age, work environment, psychosocial impact. </w:t>
            </w:r>
            <w:r w:rsidR="009D00CA">
              <w:rPr>
                <w:lang w:val="en-GB"/>
              </w:rPr>
              <w:t>This course is best taken concurrently with OPA 103 (Human Movement) which together are a foundation for further courses in the OTA/PTA curriculum.</w:t>
            </w:r>
          </w:p>
          <w:p w:rsidR="00B87AAA" w:rsidRDefault="00B87AAA">
            <w:pPr>
              <w:rPr>
                <w:bCs/>
              </w:rPr>
            </w:pPr>
          </w:p>
        </w:tc>
      </w:tr>
    </w:tbl>
    <w:p w:rsidR="00B87AAA" w:rsidRDefault="00B87AAA"/>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B87AAA" w:rsidRDefault="00B87AAA"/>
        </w:tc>
      </w:tr>
      <w:tr w:rsidR="00B87AAA">
        <w:trPr>
          <w:cantSplit/>
        </w:trPr>
        <w:tc>
          <w:tcPr>
            <w:tcW w:w="675" w:type="dxa"/>
          </w:tcPr>
          <w:p w:rsidR="00B87AAA" w:rsidRDefault="00B87AAA"/>
        </w:tc>
        <w:tc>
          <w:tcPr>
            <w:tcW w:w="8181" w:type="dxa"/>
            <w:gridSpan w:val="2"/>
          </w:tcPr>
          <w:p w:rsidR="00B87AAA" w:rsidRDefault="00B87AAA">
            <w:r>
              <w:t>In general, this course addresses Vocational Learning Outcomes (cross-referenced with the Program Standards) in: communication skills (1, 8P, 8O), safety (1, 4, 8P, 8O), professional competence (1, 4, 8P, 8O), documentation skills (1, 4) and application skills (1, 4, 8P, 8O). It addresses all of the Generic Skills Learning Outcomes.</w:t>
            </w:r>
          </w:p>
          <w:p w:rsidR="00B87AAA" w:rsidRDefault="00B87AAA"/>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765F95">
            <w:r>
              <w:t>Demonstrate knowledge and comprehension</w:t>
            </w:r>
            <w:r w:rsidR="00B87AAA">
              <w:t xml:space="preserve"> related to </w:t>
            </w:r>
            <w:r w:rsidR="00E25400">
              <w:t xml:space="preserve">essential components and </w:t>
            </w:r>
            <w:r w:rsidR="00B87AAA">
              <w:t>concepts of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B87AAA">
            <w:pPr>
              <w:numPr>
                <w:ilvl w:val="0"/>
                <w:numId w:val="14"/>
              </w:numPr>
              <w:rPr>
                <w:u w:val="single"/>
              </w:rPr>
            </w:pPr>
            <w:r>
              <w:t>Describe anatomical terms including: planes of movement and body surfaces and directions</w:t>
            </w:r>
          </w:p>
          <w:p w:rsidR="00B87AAA" w:rsidRDefault="00B87AAA">
            <w:pPr>
              <w:numPr>
                <w:ilvl w:val="0"/>
                <w:numId w:val="13"/>
              </w:numPr>
            </w:pPr>
            <w:r>
              <w:t xml:space="preserve">Describe essential components required </w:t>
            </w:r>
            <w:r w:rsidR="00E25400">
              <w:t xml:space="preserve">for normal functional movement </w:t>
            </w:r>
            <w:r>
              <w:t>and their normal age-related changes:</w:t>
            </w:r>
            <w:r>
              <w:br/>
              <w:t>a)motor</w:t>
            </w:r>
            <w:r>
              <w:br/>
              <w:t>b)sensory</w:t>
            </w:r>
            <w:r>
              <w:br/>
              <w:t>c)cognitive</w:t>
            </w:r>
            <w:r>
              <w:br/>
              <w:t>d)perceptual</w:t>
            </w:r>
            <w:r>
              <w:br/>
              <w:t>e)psychosocial</w:t>
            </w:r>
            <w:r>
              <w:br/>
              <w:t>f)environmental</w:t>
            </w:r>
          </w:p>
          <w:p w:rsidR="00B87AAA" w:rsidRDefault="00E25400">
            <w:pPr>
              <w:numPr>
                <w:ilvl w:val="0"/>
                <w:numId w:val="13"/>
              </w:numPr>
              <w:spacing w:before="240"/>
            </w:pPr>
            <w:r>
              <w:t xml:space="preserve">Explain basic biomechanical </w:t>
            </w:r>
            <w:r w:rsidR="00B87AAA">
              <w:t>concepts required to understand normal functional movement:</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t>i) center of mass</w:t>
            </w:r>
          </w:p>
          <w:p w:rsidR="00B87AAA" w:rsidRDefault="00E25400">
            <w:pPr>
              <w:numPr>
                <w:ilvl w:val="0"/>
                <w:numId w:val="13"/>
              </w:numPr>
              <w:spacing w:before="240"/>
            </w:pPr>
            <w:r>
              <w:t xml:space="preserve">Discuss </w:t>
            </w:r>
            <w:r w:rsidR="00B87AAA">
              <w:t>the implications of the above objectives on normal functional movement</w:t>
            </w:r>
          </w:p>
          <w:p w:rsidR="00B87AAA" w:rsidRDefault="00B87AAA"/>
        </w:tc>
      </w:tr>
    </w:tbl>
    <w:p w:rsidR="00B87AAA" w:rsidRDefault="00B87AAA">
      <w:r>
        <w:br w:type="page"/>
      </w:r>
    </w:p>
    <w:p w:rsidR="00B87AAA" w:rsidRDefault="00B87AAA"/>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2.</w:t>
            </w:r>
          </w:p>
        </w:tc>
        <w:tc>
          <w:tcPr>
            <w:tcW w:w="7614" w:type="dxa"/>
          </w:tcPr>
          <w:p w:rsidR="00B87AAA" w:rsidRDefault="00B87AAA">
            <w:r>
              <w:t xml:space="preserve">Demonstrate knowledge </w:t>
            </w:r>
            <w:r w:rsidR="00765F95">
              <w:t xml:space="preserve">and comprehension </w:t>
            </w:r>
            <w:r>
              <w:t>of normal mobility of joints and soft tissues, the concepts of applied muscle physiology and resulting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5"/>
              </w:numPr>
            </w:pPr>
            <w:r>
              <w:t>Describe and demonstrate:</w:t>
            </w:r>
            <w:r>
              <w:br/>
              <w:t>a)types of joints and associated movement including normal range of motion for each joint</w:t>
            </w:r>
            <w:r>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Identify and describe scoliosis, lordosis and kyphosis</w:t>
            </w:r>
          </w:p>
          <w:p w:rsidR="00B87AAA" w:rsidRDefault="00B87AAA">
            <w:pPr>
              <w:numPr>
                <w:ilvl w:val="0"/>
                <w:numId w:val="15"/>
              </w:numPr>
            </w:pPr>
            <w:r>
              <w:t>Define the following terms relating to skeletal muscles: origin, insertion, prime mover, antagonist, synergist, fixa</w:t>
            </w:r>
            <w:r w:rsidR="0039199C">
              <w:t>tor</w:t>
            </w:r>
          </w:p>
          <w:p w:rsidR="00B87AAA" w:rsidRDefault="00B87AAA">
            <w:pPr>
              <w:numPr>
                <w:ilvl w:val="0"/>
                <w:numId w:val="15"/>
              </w:numPr>
            </w:pPr>
            <w:r>
              <w:t>Identify accurately the different types of body movement exhibited for specified muscles</w:t>
            </w:r>
          </w:p>
          <w:p w:rsidR="00B87AAA" w:rsidRDefault="00B87AAA">
            <w:pPr>
              <w:numPr>
                <w:ilvl w:val="0"/>
                <w:numId w:val="15"/>
              </w:numPr>
            </w:pPr>
            <w:r>
              <w:t>Define graded response, tetanus, muscle fatigue and muscle tone as they apply to skeletal muscle</w:t>
            </w:r>
          </w:p>
          <w:p w:rsidR="00B87AAA" w:rsidRDefault="00B87AAA">
            <w:pPr>
              <w:numPr>
                <w:ilvl w:val="0"/>
                <w:numId w:val="15"/>
              </w:numPr>
            </w:pPr>
            <w:r>
              <w:t>Describe and demonstrate the following types of muscle contractions:</w:t>
            </w:r>
            <w:r>
              <w:br/>
              <w:t>a)  isometric</w:t>
            </w:r>
            <w:r>
              <w:br/>
              <w:t>b)  isotonic – eccentric and concentric</w:t>
            </w:r>
            <w:r>
              <w:br/>
              <w:t xml:space="preserve">c)  isokinetic </w:t>
            </w:r>
          </w:p>
          <w:p w:rsidR="00B87AAA" w:rsidRDefault="00B87AAA">
            <w:pPr>
              <w:numPr>
                <w:ilvl w:val="0"/>
                <w:numId w:val="15"/>
              </w:numPr>
            </w:pPr>
            <w:r>
              <w:t>Briefly describe the effects of aerobic and resistive exercise on skeletal muscles</w:t>
            </w:r>
          </w:p>
          <w:p w:rsidR="00B87AAA" w:rsidRDefault="00B87AAA">
            <w:pPr>
              <w:numPr>
                <w:ilvl w:val="0"/>
                <w:numId w:val="15"/>
              </w:numPr>
            </w:pPr>
            <w:r>
              <w:t>Describe and demonstrate the following types of movement: resistive, active, active assistive, passive</w:t>
            </w:r>
          </w:p>
          <w:p w:rsidR="00B87AAA" w:rsidRDefault="00B87AAA">
            <w:pPr>
              <w:numPr>
                <w:ilvl w:val="0"/>
                <w:numId w:val="15"/>
              </w:numPr>
            </w:pPr>
            <w:r>
              <w:t>Describe the normal age related changes of joints and muscles and the implications on movement</w:t>
            </w:r>
          </w:p>
          <w:p w:rsidR="00B87AAA" w:rsidRDefault="00B87AAA"/>
          <w:p w:rsidR="00B87AAA" w:rsidRDefault="00B87AAA"/>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 xml:space="preserve">Demonstrate </w:t>
            </w:r>
            <w:r w:rsidR="00A04EE0">
              <w:t>knowledge and comprehension</w:t>
            </w:r>
            <w:r>
              <w:t xml:space="preserve"> of the foundations for normal functional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Identify milestones in normal motor development through the lifespan:</w:t>
            </w:r>
            <w:r>
              <w:br/>
              <w:t>a)gross motor development</w:t>
            </w:r>
            <w:r>
              <w:br/>
              <w:t>b)fine motor development</w:t>
            </w:r>
            <w:r>
              <w:br/>
              <w:t>c)normal age-related changes</w:t>
            </w:r>
          </w:p>
          <w:p w:rsidR="00B87AAA" w:rsidRDefault="00B87AAA">
            <w:pPr>
              <w:numPr>
                <w:ilvl w:val="0"/>
                <w:numId w:val="16"/>
              </w:numPr>
            </w:pPr>
            <w:r>
              <w:t>Identify the normal stages of motor development (rolling, sitting, standing, walking etc.)</w:t>
            </w:r>
          </w:p>
          <w:p w:rsidR="00B87AAA" w:rsidRDefault="00B87AAA">
            <w:pPr>
              <w:numPr>
                <w:ilvl w:val="0"/>
                <w:numId w:val="16"/>
              </w:numPr>
            </w:pPr>
            <w:r>
              <w:t>Describe infant reflexes and their role in normal motor development</w:t>
            </w:r>
          </w:p>
        </w:tc>
      </w:tr>
    </w:tbl>
    <w:p w:rsidR="00B87AAA" w:rsidRDefault="00B87AAA">
      <w:r>
        <w:br w:type="page"/>
      </w:r>
    </w:p>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4.</w:t>
            </w:r>
          </w:p>
        </w:tc>
        <w:tc>
          <w:tcPr>
            <w:tcW w:w="7614" w:type="dxa"/>
          </w:tcPr>
          <w:p w:rsidR="00B87AAA" w:rsidRDefault="00B87AAA">
            <w:pPr>
              <w:rPr>
                <w:u w:val="single"/>
              </w:rPr>
            </w:pPr>
            <w:r>
              <w:t xml:space="preserve">Demonstrate </w:t>
            </w:r>
            <w:r w:rsidR="00AA652C">
              <w:t xml:space="preserve">knowledge and </w:t>
            </w:r>
            <w:r w:rsidR="00A04EE0">
              <w:t>comprehension</w:t>
            </w:r>
            <w:r>
              <w:t xml:space="preserve"> of norm</w:t>
            </w:r>
            <w:r w:rsidR="00FE56F3">
              <w:t xml:space="preserve">al posture and postural control and make application to clinical situations.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7"/>
              </w:numPr>
            </w:pPr>
            <w:r>
              <w:t>Relate biology to postural control:</w:t>
            </w:r>
            <w:r>
              <w:br/>
              <w:t>a)explain how the sensory system affects posture</w:t>
            </w:r>
            <w:r>
              <w:br/>
              <w:t>b)describe how the motor system impacts postural control</w:t>
            </w:r>
            <w:r>
              <w:br/>
              <w:t>c)discuss how the integration of sensory and motor control is essential for normal functional movement</w:t>
            </w:r>
          </w:p>
          <w:p w:rsidR="00B87AAA" w:rsidRDefault="00B87AAA">
            <w:pPr>
              <w:numPr>
                <w:ilvl w:val="0"/>
                <w:numId w:val="17"/>
              </w:numPr>
            </w:pPr>
            <w:r>
              <w:t>Explain the purpose and benefit of positioning and proper body alignment</w:t>
            </w:r>
          </w:p>
          <w:p w:rsidR="00B87AAA" w:rsidRDefault="00B87AAA">
            <w:pPr>
              <w:numPr>
                <w:ilvl w:val="0"/>
                <w:numId w:val="17"/>
              </w:numPr>
            </w:pPr>
            <w:r>
              <w:t>Describe the effects of poor posture/positioning on joints/muscles</w:t>
            </w:r>
          </w:p>
          <w:p w:rsidR="00B87AAA" w:rsidRDefault="00B87AAA">
            <w:pPr>
              <w:numPr>
                <w:ilvl w:val="0"/>
                <w:numId w:val="17"/>
              </w:numPr>
            </w:pPr>
            <w:r>
              <w:t>Describe normal age-related changes related to posture</w:t>
            </w:r>
          </w:p>
          <w:p w:rsidR="00B87AAA" w:rsidRDefault="00B87AAA">
            <w:pPr>
              <w:numPr>
                <w:ilvl w:val="0"/>
                <w:numId w:val="17"/>
              </w:numPr>
            </w:pPr>
            <w:r>
              <w:t>Demonstrate how to maintain proper spinal alignment</w:t>
            </w:r>
          </w:p>
          <w:p w:rsidR="00B87AAA" w:rsidRDefault="00B87AAA">
            <w:pPr>
              <w:numPr>
                <w:ilvl w:val="0"/>
                <w:numId w:val="17"/>
              </w:numPr>
            </w:pPr>
            <w:r>
              <w:t>Demonstrate the ability to assist others to a variety of positions using good body alignment</w:t>
            </w:r>
          </w:p>
          <w:p w:rsidR="00B87AAA" w:rsidRDefault="00B87AAA">
            <w:pPr>
              <w:pStyle w:val="EnvelopeReturn"/>
            </w:pPr>
          </w:p>
        </w:tc>
      </w:tr>
      <w:tr w:rsidR="00B87AAA">
        <w:tc>
          <w:tcPr>
            <w:tcW w:w="675" w:type="dxa"/>
          </w:tcPr>
          <w:p w:rsidR="00B87AAA" w:rsidRDefault="00B87AAA"/>
        </w:tc>
        <w:tc>
          <w:tcPr>
            <w:tcW w:w="567" w:type="dxa"/>
          </w:tcPr>
          <w:p w:rsidR="00B87AAA" w:rsidRDefault="00B87AAA">
            <w:r>
              <w:t>5.</w:t>
            </w:r>
          </w:p>
        </w:tc>
        <w:tc>
          <w:tcPr>
            <w:tcW w:w="7614" w:type="dxa"/>
          </w:tcPr>
          <w:p w:rsidR="00B87AAA" w:rsidRDefault="00A04EE0">
            <w:pPr>
              <w:rPr>
                <w:u w:val="single"/>
              </w:rPr>
            </w:pPr>
            <w:r>
              <w:t xml:space="preserve">Demonstrate </w:t>
            </w:r>
            <w:r w:rsidR="00FE56F3">
              <w:t xml:space="preserve">application of body mechanics in a clinical setting.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 essential body mechanics required for work in health and human services</w:t>
            </w:r>
          </w:p>
          <w:p w:rsidR="00B87AAA" w:rsidRDefault="00B87AAA">
            <w:pPr>
              <w:numPr>
                <w:ilvl w:val="0"/>
                <w:numId w:val="18"/>
              </w:numPr>
            </w:pPr>
            <w:r>
              <w:t>Demonstrate safe body mechanics in simulated situations in the lab</w:t>
            </w:r>
          </w:p>
          <w:p w:rsidR="00B87AAA" w:rsidRDefault="00B87AAA">
            <w:pPr>
              <w:numPr>
                <w:ilvl w:val="0"/>
                <w:numId w:val="18"/>
              </w:numPr>
            </w:pPr>
            <w:r>
              <w:t>Demonstrate the ability to teach a client how to effective</w:t>
            </w:r>
            <w:r w:rsidR="0039199C">
              <w:t>ly</w:t>
            </w:r>
            <w:r>
              <w:t xml:space="preserve"> move using correct body mechanics: from lying to sitting, from sitting to standing, lifting;</w:t>
            </w:r>
          </w:p>
          <w:p w:rsidR="00FE56F3" w:rsidRDefault="00FE56F3">
            <w:pPr>
              <w:numPr>
                <w:ilvl w:val="0"/>
                <w:numId w:val="18"/>
              </w:numPr>
            </w:pPr>
            <w:r>
              <w:t>Analyze and correct body mechanics</w:t>
            </w:r>
          </w:p>
          <w:p w:rsidR="00B87AAA" w:rsidRDefault="00B87AAA"/>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pPr>
              <w:rPr>
                <w:u w:val="single"/>
              </w:rPr>
            </w:pPr>
            <w:r>
              <w:t xml:space="preserve">Demonstrate </w:t>
            </w:r>
            <w:r w:rsidR="00A04EE0">
              <w:t>comprehension of</w:t>
            </w:r>
            <w:r>
              <w:t xml:space="preserve"> normal gait patterns.</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normal functional sequence of gait, including ascending and descending stairs</w:t>
            </w:r>
          </w:p>
          <w:p w:rsidR="00B87AAA" w:rsidRDefault="00B87AAA">
            <w:pPr>
              <w:numPr>
                <w:ilvl w:val="0"/>
                <w:numId w:val="19"/>
              </w:numPr>
            </w:pPr>
            <w:r>
              <w:t>Describe normal gait using correct terminology</w:t>
            </w:r>
          </w:p>
          <w:p w:rsidR="00B87AAA" w:rsidRDefault="00B87AAA">
            <w:pPr>
              <w:numPr>
                <w:ilvl w:val="0"/>
                <w:numId w:val="19"/>
              </w:numPr>
            </w:pPr>
            <w:r>
              <w:t>List and describe factors affecting gait (vertical and horizontal displacement, width of base of support, lateral pelvic tilt, step length, stride length)</w:t>
            </w:r>
          </w:p>
          <w:p w:rsidR="00B87AAA" w:rsidRDefault="00B87AAA">
            <w:pPr>
              <w:numPr>
                <w:ilvl w:val="0"/>
                <w:numId w:val="19"/>
              </w:numPr>
            </w:pPr>
            <w:r>
              <w:t>Describe normal age-related changes of gait</w:t>
            </w:r>
          </w:p>
          <w:p w:rsidR="00B87AAA" w:rsidRDefault="00B87AAA"/>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pPr>
              <w:rPr>
                <w:u w:val="single"/>
              </w:rPr>
            </w:pPr>
            <w:r>
              <w:t xml:space="preserve">Demonstrate knowledge </w:t>
            </w:r>
            <w:r w:rsidR="00A04EE0">
              <w:t>and comprehension of</w:t>
            </w:r>
            <w:r>
              <w:t xml:space="preserve"> chest wall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21"/>
              </w:numPr>
            </w:pPr>
            <w:r>
              <w:t>Describe the 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Describe the normal movement patterns of the chest wall and normal age-related changes</w:t>
            </w:r>
          </w:p>
          <w:p w:rsidR="00B87AAA" w:rsidRDefault="00B87AAA">
            <w:pPr>
              <w:numPr>
                <w:ilvl w:val="0"/>
                <w:numId w:val="21"/>
              </w:numPr>
            </w:pPr>
            <w:r>
              <w:t>Describe normal breathing patterns and rates</w:t>
            </w:r>
          </w:p>
          <w:p w:rsidR="00B87AAA" w:rsidRDefault="00B87AAA">
            <w:pPr>
              <w:numPr>
                <w:ilvl w:val="0"/>
                <w:numId w:val="21"/>
              </w:numPr>
            </w:pPr>
            <w:r>
              <w:t>Describe diaphragmatic breathing</w:t>
            </w:r>
          </w:p>
          <w:p w:rsidR="00B87AAA" w:rsidRDefault="00B87AAA"/>
        </w:tc>
      </w:tr>
    </w:tbl>
    <w:p w:rsidR="00B87AAA" w:rsidRDefault="00B87AAA"/>
    <w:p w:rsidR="00B87AAA" w:rsidRDefault="00B87AAA">
      <w:r>
        <w:br w:type="page"/>
      </w:r>
    </w:p>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r w:rsidR="00B87AAA">
        <w:tc>
          <w:tcPr>
            <w:tcW w:w="675" w:type="dxa"/>
          </w:tcPr>
          <w:p w:rsidR="00B87AAA" w:rsidRDefault="00B87AAA"/>
        </w:tc>
        <w:tc>
          <w:tcPr>
            <w:tcW w:w="567" w:type="dxa"/>
          </w:tcPr>
          <w:p w:rsidR="00B87AAA" w:rsidRDefault="00B87AAA">
            <w:r>
              <w:t>11.</w:t>
            </w:r>
          </w:p>
        </w:tc>
        <w:tc>
          <w:tcPr>
            <w:tcW w:w="7614" w:type="dxa"/>
          </w:tcPr>
          <w:p w:rsidR="00B87AAA" w:rsidRDefault="00B87AAA">
            <w:r>
              <w:t>Age Related Changes</w:t>
            </w:r>
          </w:p>
        </w:tc>
      </w:tr>
    </w:tbl>
    <w:p w:rsidR="00B87AAA" w:rsidRDefault="00B87AAA"/>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D91585" w:rsidP="00D91585">
            <w:r>
              <w:t xml:space="preserve">Marieb, Elaine. (2003). </w:t>
            </w:r>
            <w:r>
              <w:rPr>
                <w:u w:val="single"/>
              </w:rPr>
              <w:t>Essentials of Human Anatomy and Physiology</w:t>
            </w:r>
            <w:r>
              <w:t>. (8</w:t>
            </w:r>
            <w:r>
              <w:rPr>
                <w:vertAlign w:val="superscript"/>
              </w:rPr>
              <w:t>th</w:t>
            </w:r>
            <w:r>
              <w:t xml:space="preserve"> ed.) Benjamin Cummings/Addison Wesley Longman, Inc.</w:t>
            </w:r>
          </w:p>
          <w:p w:rsidR="00B87AAA" w:rsidRDefault="00B87AAA"/>
          <w:p w:rsidR="00C61E80" w:rsidRDefault="00C61E80" w:rsidP="00C61E80">
            <w:pPr>
              <w:rPr>
                <w:bCs/>
              </w:rPr>
            </w:pPr>
            <w:r>
              <w:rPr>
                <w:bCs/>
              </w:rPr>
              <w:t xml:space="preserve">Lippert, Lynn. (2006). </w:t>
            </w:r>
            <w:r>
              <w:rPr>
                <w:bCs/>
                <w:u w:val="single"/>
              </w:rPr>
              <w:t>Clinical Kinesiology and Anatomy.</w:t>
            </w:r>
            <w:r>
              <w:rPr>
                <w:bCs/>
              </w:rPr>
              <w:t xml:space="preserve"> (4th. ed.) F.A. Davis Company.</w:t>
            </w:r>
          </w:p>
          <w:p w:rsidR="00C61E80" w:rsidRDefault="00C61E80" w:rsidP="00C61E80">
            <w:pPr>
              <w:rPr>
                <w:bCs/>
              </w:rPr>
            </w:pPr>
          </w:p>
          <w:p w:rsidR="00C61E80" w:rsidRDefault="00C61E80" w:rsidP="00C61E80">
            <w:pPr>
              <w:rPr>
                <w:bCs/>
              </w:rPr>
            </w:pPr>
            <w:r>
              <w:rPr>
                <w:bCs/>
              </w:rPr>
              <w:t xml:space="preserve">Lippert, Lynn. (2007). </w:t>
            </w:r>
            <w:r w:rsidRPr="009D00CA">
              <w:rPr>
                <w:bCs/>
                <w:u w:val="single"/>
              </w:rPr>
              <w:t>Laboratory Manual for Clinical</w:t>
            </w:r>
            <w:r>
              <w:rPr>
                <w:bCs/>
                <w:u w:val="single"/>
              </w:rPr>
              <w:t xml:space="preserve"> Kinesiology and Anatomy </w:t>
            </w:r>
            <w:r>
              <w:rPr>
                <w:bCs/>
              </w:rPr>
              <w:t>(2nd. ed.) F.A. Davis Company.</w:t>
            </w:r>
          </w:p>
          <w:p w:rsidR="00C61E80" w:rsidRDefault="00C61E80" w:rsidP="00C61E80">
            <w:pPr>
              <w:rPr>
                <w:bCs/>
              </w:rPr>
            </w:pPr>
          </w:p>
          <w:p w:rsidR="00C61E80" w:rsidRDefault="00C61E80" w:rsidP="00C61E80">
            <w:pPr>
              <w:rPr>
                <w:bCs/>
              </w:rPr>
            </w:pPr>
            <w:r>
              <w:rPr>
                <w:bCs/>
              </w:rPr>
              <w:t xml:space="preserve">Lippert, Lynn. (2007). </w:t>
            </w:r>
            <w:r>
              <w:rPr>
                <w:bCs/>
                <w:u w:val="single"/>
              </w:rPr>
              <w:t xml:space="preserve">Kinesiology Flashcards </w:t>
            </w:r>
            <w:r>
              <w:rPr>
                <w:bCs/>
              </w:rPr>
              <w:t>(2nd. ed.) F.A. Davis Company.</w:t>
            </w:r>
          </w:p>
          <w:p w:rsidR="00B87AAA" w:rsidRDefault="00B87AAA" w:rsidP="00D91585">
            <w:pPr>
              <w:rPr>
                <w:bCs/>
                <w:i/>
              </w:rPr>
            </w:pPr>
          </w:p>
        </w:tc>
      </w:tr>
    </w:tbl>
    <w:p w:rsidR="00B87AAA" w:rsidRDefault="00B87AAA"/>
    <w:p w:rsidR="00B87AAA" w:rsidRDefault="00B87AAA"/>
    <w:tbl>
      <w:tblPr>
        <w:tblW w:w="0" w:type="auto"/>
        <w:tblLayout w:type="fixed"/>
        <w:tblLook w:val="0000"/>
      </w:tblPr>
      <w:tblGrid>
        <w:gridCol w:w="675"/>
        <w:gridCol w:w="8181"/>
      </w:tblGrid>
      <w:tr w:rsidR="00B87AAA" w:rsidTr="00DE69D3">
        <w:trPr>
          <w:cantSplit/>
          <w:trHeight w:val="3480"/>
        </w:trPr>
        <w:tc>
          <w:tcPr>
            <w:tcW w:w="675" w:type="dxa"/>
          </w:tcPr>
          <w:p w:rsidR="00B87AAA" w:rsidRDefault="00B87AAA">
            <w:pPr>
              <w:rPr>
                <w:b/>
              </w:rPr>
            </w:pPr>
            <w:r>
              <w:rPr>
                <w:b/>
              </w:rPr>
              <w:t>V.</w:t>
            </w:r>
          </w:p>
        </w:tc>
        <w:tc>
          <w:tcPr>
            <w:tcW w:w="8181" w:type="dxa"/>
          </w:tcPr>
          <w:p w:rsidR="00B87AAA" w:rsidRDefault="00B87AAA">
            <w:pPr>
              <w:rPr>
                <w:b/>
              </w:rPr>
            </w:pPr>
            <w:r>
              <w:rPr>
                <w:b/>
              </w:rPr>
              <w:t>EVALUATION PROCESS/GRADING SYSTEM:</w:t>
            </w:r>
          </w:p>
          <w:p w:rsidR="00DE69D3" w:rsidRDefault="00DE69D3">
            <w:pPr>
              <w:rPr>
                <w:b/>
              </w:rPr>
            </w:pPr>
          </w:p>
          <w:p w:rsidR="00B7133B" w:rsidRPr="00C425CB" w:rsidRDefault="00B7133B" w:rsidP="00B7133B">
            <w:pPr>
              <w:rPr>
                <w:b/>
              </w:rPr>
            </w:pPr>
            <w:r w:rsidRPr="00C425CB">
              <w:rPr>
                <w:b/>
              </w:rPr>
              <w:t xml:space="preserve">Students in the OTA/PTA program must successfully complete this course with a minimum C grade (60%) as partial fulfillment of the OTA/PTA diploma. </w:t>
            </w:r>
          </w:p>
          <w:p w:rsidR="00B87AAA" w:rsidRDefault="00B87AAA">
            <w:pPr>
              <w:rPr>
                <w:b/>
              </w:rPr>
            </w:pPr>
          </w:p>
          <w:p w:rsidR="00AA24ED" w:rsidRDefault="00B87AAA" w:rsidP="00AA24ED">
            <w:pPr>
              <w:pStyle w:val="Title"/>
              <w:jc w:val="left"/>
            </w:pPr>
            <w:r>
              <w:t>A combination of tests and assignments will be used to evaluate student achieve</w:t>
            </w:r>
            <w:r w:rsidR="00C61E80">
              <w:t>ment of the course objectives. Value in terms of marks is placed on in class participation as well as independent learning activities.</w:t>
            </w:r>
            <w:r w:rsidR="00EC7DB2">
              <w:t xml:space="preserve"> A description of the evaluation methods follows and will be discussed by the teacher within the first two weeks of class.</w:t>
            </w:r>
            <w:r w:rsidR="00EC7DB2">
              <w:br/>
            </w:r>
          </w:p>
        </w:tc>
      </w:tr>
      <w:tr w:rsidR="00DE69D3" w:rsidTr="00DE69D3">
        <w:trPr>
          <w:cantSplit/>
          <w:trHeight w:val="4545"/>
        </w:trPr>
        <w:tc>
          <w:tcPr>
            <w:tcW w:w="675" w:type="dxa"/>
          </w:tcPr>
          <w:p w:rsidR="00DE69D3" w:rsidRDefault="00DE69D3" w:rsidP="00DE69D3">
            <w:pPr>
              <w:rPr>
                <w:b/>
              </w:rPr>
            </w:pPr>
          </w:p>
        </w:tc>
        <w:tc>
          <w:tcPr>
            <w:tcW w:w="8181" w:type="dxa"/>
          </w:tcPr>
          <w:p w:rsidR="00DE69D3" w:rsidRDefault="00DE69D3"/>
          <w:p w:rsidR="00DE69D3" w:rsidRDefault="00DE69D3">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DE69D3" w:rsidRDefault="00DE69D3" w:rsidP="00AA24ED">
            <w:pPr>
              <w:tabs>
                <w:tab w:val="left" w:pos="-1440"/>
              </w:tabs>
              <w:ind w:left="360"/>
            </w:pPr>
          </w:p>
          <w:p w:rsidR="00DE69D3" w:rsidRDefault="00DE69D3" w:rsidP="005914C6">
            <w:pPr>
              <w:pStyle w:val="Title"/>
              <w:jc w:val="left"/>
              <w:rPr>
                <w:sz w:val="24"/>
              </w:rPr>
            </w:pPr>
            <w:r>
              <w:rPr>
                <w:sz w:val="24"/>
              </w:rPr>
              <w:t>Online Tests</w:t>
            </w:r>
            <w:r>
              <w:rPr>
                <w:sz w:val="24"/>
              </w:rPr>
              <w:tab/>
            </w:r>
            <w:r>
              <w:rPr>
                <w:sz w:val="24"/>
              </w:rPr>
              <w:tab/>
            </w:r>
            <w:r>
              <w:rPr>
                <w:sz w:val="24"/>
              </w:rPr>
              <w:tab/>
            </w:r>
            <w:r>
              <w:rPr>
                <w:sz w:val="24"/>
              </w:rPr>
              <w:tab/>
            </w:r>
            <w:r>
              <w:rPr>
                <w:sz w:val="24"/>
              </w:rPr>
              <w:tab/>
            </w:r>
            <w:r>
              <w:rPr>
                <w:sz w:val="24"/>
              </w:rPr>
              <w:tab/>
              <w:t xml:space="preserve">  25%</w:t>
            </w:r>
          </w:p>
          <w:p w:rsidR="00DE69D3" w:rsidRDefault="00DE69D3" w:rsidP="005914C6">
            <w:pPr>
              <w:pStyle w:val="Title"/>
              <w:jc w:val="left"/>
              <w:rPr>
                <w:sz w:val="24"/>
              </w:rPr>
            </w:pPr>
            <w:r>
              <w:rPr>
                <w:sz w:val="24"/>
              </w:rPr>
              <w:t>Lecture Activities</w:t>
            </w:r>
            <w:r>
              <w:rPr>
                <w:sz w:val="24"/>
              </w:rPr>
              <w:tab/>
            </w:r>
            <w:r>
              <w:rPr>
                <w:sz w:val="24"/>
              </w:rPr>
              <w:tab/>
            </w:r>
            <w:r>
              <w:rPr>
                <w:sz w:val="24"/>
              </w:rPr>
              <w:tab/>
            </w:r>
            <w:r>
              <w:rPr>
                <w:sz w:val="24"/>
              </w:rPr>
              <w:tab/>
            </w:r>
            <w:r>
              <w:rPr>
                <w:sz w:val="24"/>
              </w:rPr>
              <w:tab/>
              <w:t xml:space="preserve">  10%</w:t>
            </w:r>
          </w:p>
          <w:p w:rsidR="00DE69D3" w:rsidRDefault="00DE69D3" w:rsidP="005914C6">
            <w:pPr>
              <w:pStyle w:val="Title"/>
              <w:jc w:val="left"/>
              <w:rPr>
                <w:sz w:val="24"/>
              </w:rPr>
            </w:pPr>
            <w:r>
              <w:rPr>
                <w:sz w:val="24"/>
              </w:rPr>
              <w:t>Lab Activities</w:t>
            </w:r>
            <w:r>
              <w:rPr>
                <w:sz w:val="24"/>
              </w:rPr>
              <w:tab/>
            </w:r>
            <w:r>
              <w:rPr>
                <w:sz w:val="24"/>
              </w:rPr>
              <w:tab/>
            </w:r>
            <w:r>
              <w:rPr>
                <w:sz w:val="24"/>
              </w:rPr>
              <w:tab/>
            </w:r>
            <w:r>
              <w:rPr>
                <w:sz w:val="24"/>
              </w:rPr>
              <w:tab/>
              <w:t xml:space="preserve">  </w:t>
            </w:r>
            <w:r>
              <w:rPr>
                <w:sz w:val="24"/>
              </w:rPr>
              <w:tab/>
            </w:r>
            <w:r>
              <w:rPr>
                <w:sz w:val="24"/>
              </w:rPr>
              <w:tab/>
              <w:t xml:space="preserve">  25% </w:t>
            </w:r>
          </w:p>
          <w:p w:rsidR="00DE69D3" w:rsidRPr="00517529" w:rsidRDefault="00DE69D3" w:rsidP="005914C6">
            <w:pPr>
              <w:pStyle w:val="Title"/>
              <w:jc w:val="left"/>
              <w:rPr>
                <w:b w:val="0"/>
                <w:i/>
                <w:sz w:val="24"/>
              </w:rPr>
            </w:pPr>
            <w:r w:rsidRPr="00517529">
              <w:rPr>
                <w:b w:val="0"/>
                <w:i/>
                <w:sz w:val="24"/>
              </w:rPr>
              <w:t xml:space="preserve">(NOTE: </w:t>
            </w:r>
            <w:r>
              <w:rPr>
                <w:b w:val="0"/>
                <w:i/>
                <w:sz w:val="24"/>
              </w:rPr>
              <w:t>Lecture/</w:t>
            </w:r>
            <w:r w:rsidRPr="00517529">
              <w:rPr>
                <w:b w:val="0"/>
                <w:i/>
                <w:sz w:val="24"/>
              </w:rPr>
              <w:t xml:space="preserve">Lab Activities are ONLY completed and handed in </w:t>
            </w:r>
            <w:r>
              <w:rPr>
                <w:b w:val="0"/>
                <w:i/>
                <w:sz w:val="24"/>
              </w:rPr>
              <w:t xml:space="preserve">as scheduled – there will be no </w:t>
            </w:r>
            <w:proofErr w:type="spellStart"/>
            <w:r>
              <w:rPr>
                <w:b w:val="0"/>
                <w:i/>
                <w:sz w:val="24"/>
              </w:rPr>
              <w:t>make up</w:t>
            </w:r>
            <w:proofErr w:type="spellEnd"/>
            <w:r>
              <w:rPr>
                <w:b w:val="0"/>
                <w:i/>
                <w:sz w:val="24"/>
              </w:rPr>
              <w:t xml:space="preserve"> allowance for absences</w:t>
            </w:r>
            <w:r w:rsidRPr="00517529">
              <w:rPr>
                <w:b w:val="0"/>
                <w:i/>
                <w:sz w:val="24"/>
              </w:rPr>
              <w:t>)</w:t>
            </w:r>
          </w:p>
          <w:p w:rsidR="00DE69D3" w:rsidRDefault="00DE69D3" w:rsidP="005914C6">
            <w:pPr>
              <w:pStyle w:val="Title"/>
              <w:jc w:val="left"/>
              <w:rPr>
                <w:sz w:val="24"/>
              </w:rPr>
            </w:pPr>
            <w:r>
              <w:rPr>
                <w:sz w:val="24"/>
              </w:rPr>
              <w:t xml:space="preserve">Midterm </w:t>
            </w:r>
            <w:proofErr w:type="spellStart"/>
            <w:r>
              <w:rPr>
                <w:sz w:val="24"/>
              </w:rPr>
              <w:t>Bellringer</w:t>
            </w:r>
            <w:proofErr w:type="spellEnd"/>
            <w:r>
              <w:rPr>
                <w:sz w:val="24"/>
              </w:rPr>
              <w:t xml:space="preserve"> Test</w:t>
            </w:r>
            <w:r>
              <w:rPr>
                <w:sz w:val="24"/>
              </w:rPr>
              <w:tab/>
            </w:r>
            <w:r>
              <w:rPr>
                <w:sz w:val="24"/>
              </w:rPr>
              <w:tab/>
              <w:t xml:space="preserve">  </w:t>
            </w:r>
            <w:r>
              <w:rPr>
                <w:sz w:val="24"/>
              </w:rPr>
              <w:tab/>
              <w:t xml:space="preserve">  </w:t>
            </w:r>
            <w:r>
              <w:rPr>
                <w:sz w:val="24"/>
              </w:rPr>
              <w:tab/>
              <w:t xml:space="preserve">  15%</w:t>
            </w:r>
          </w:p>
          <w:p w:rsidR="00DE69D3" w:rsidRPr="00247778" w:rsidRDefault="00DE69D3" w:rsidP="005914C6">
            <w:pPr>
              <w:pStyle w:val="Title"/>
              <w:jc w:val="left"/>
              <w:rPr>
                <w:sz w:val="24"/>
              </w:rPr>
            </w:pPr>
            <w:r>
              <w:rPr>
                <w:sz w:val="24"/>
              </w:rPr>
              <w:t xml:space="preserve">Final Exam – Written </w:t>
            </w:r>
            <w:r>
              <w:rPr>
                <w:sz w:val="24"/>
              </w:rPr>
              <w:tab/>
              <w:t xml:space="preserve"> </w:t>
            </w:r>
            <w:r>
              <w:rPr>
                <w:sz w:val="24"/>
              </w:rPr>
              <w:tab/>
            </w:r>
            <w:r>
              <w:rPr>
                <w:sz w:val="24"/>
              </w:rPr>
              <w:tab/>
            </w:r>
            <w:r>
              <w:rPr>
                <w:sz w:val="24"/>
              </w:rPr>
              <w:tab/>
              <w:t xml:space="preserve">  25</w:t>
            </w:r>
            <w:r w:rsidRPr="00247778">
              <w:rPr>
                <w:sz w:val="24"/>
              </w:rPr>
              <w:t>%</w:t>
            </w:r>
          </w:p>
          <w:p w:rsidR="00DE69D3" w:rsidRPr="00D86B91" w:rsidRDefault="00DE69D3" w:rsidP="00AA24ED">
            <w:pPr>
              <w:pStyle w:val="Title"/>
              <w:jc w:val="lef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E69D3" w:rsidRDefault="00DE69D3" w:rsidP="00AA24ED">
            <w:pPr>
              <w:pStyle w:val="Title"/>
              <w:jc w:val="left"/>
              <w:rPr>
                <w:sz w:val="24"/>
              </w:rPr>
            </w:pPr>
            <w:r>
              <w:rPr>
                <w:sz w:val="24"/>
              </w:rPr>
              <w:t>Total</w:t>
            </w:r>
            <w:r>
              <w:rPr>
                <w:sz w:val="24"/>
              </w:rPr>
              <w:tab/>
            </w:r>
            <w:r>
              <w:rPr>
                <w:sz w:val="24"/>
              </w:rPr>
              <w:tab/>
            </w:r>
            <w:r>
              <w:rPr>
                <w:sz w:val="24"/>
              </w:rPr>
              <w:tab/>
            </w:r>
            <w:r>
              <w:rPr>
                <w:sz w:val="24"/>
              </w:rPr>
              <w:tab/>
              <w:t xml:space="preserve"> </w:t>
            </w:r>
            <w:r>
              <w:rPr>
                <w:sz w:val="24"/>
              </w:rPr>
              <w:tab/>
            </w:r>
            <w:r>
              <w:rPr>
                <w:sz w:val="24"/>
              </w:rPr>
              <w:tab/>
            </w:r>
            <w:r>
              <w:rPr>
                <w:sz w:val="24"/>
              </w:rPr>
              <w:tab/>
              <w:t xml:space="preserve">  100%</w:t>
            </w:r>
          </w:p>
          <w:p w:rsidR="00DE69D3" w:rsidRDefault="00DE69D3" w:rsidP="008C1A0B">
            <w:pPr>
              <w:tabs>
                <w:tab w:val="left" w:pos="-1440"/>
              </w:tabs>
              <w:rPr>
                <w:b/>
              </w:rPr>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Those students who have notified the professor of their absence prior to the test or exam,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 will result in 5 percentage points deducted from the final grade.</w:t>
            </w:r>
          </w:p>
          <w:p w:rsidR="00B87AAA" w:rsidRDefault="00B87AAA"/>
        </w:tc>
      </w:tr>
    </w:tbl>
    <w:p w:rsidR="00B87AAA" w:rsidRDefault="00B87AAA"/>
    <w:tbl>
      <w:tblPr>
        <w:tblW w:w="0" w:type="auto"/>
        <w:tblLayout w:type="fixed"/>
        <w:tblLook w:val="0000"/>
      </w:tblPr>
      <w:tblGrid>
        <w:gridCol w:w="675"/>
        <w:gridCol w:w="1701"/>
        <w:gridCol w:w="4678"/>
        <w:gridCol w:w="1802"/>
      </w:tblGrid>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p>
        </w:tc>
        <w:tc>
          <w:tcPr>
            <w:tcW w:w="4678" w:type="dxa"/>
          </w:tcPr>
          <w:p w:rsidR="00B87AAA" w:rsidRDefault="00B87AAA">
            <w:pPr>
              <w:rPr>
                <w:rFonts w:cs="Arial"/>
              </w:rPr>
            </w:pPr>
          </w:p>
        </w:tc>
        <w:tc>
          <w:tcPr>
            <w:tcW w:w="1802" w:type="dxa"/>
          </w:tcPr>
          <w:p w:rsidR="00B87AAA" w:rsidRDefault="00B87AAA">
            <w:pPr>
              <w:jc w:val="center"/>
              <w:rPr>
                <w:rFonts w:cs="Arial"/>
              </w:rPr>
            </w:pPr>
          </w:p>
        </w:tc>
      </w:tr>
    </w:tbl>
    <w:p w:rsidR="00DE69D3" w:rsidRDefault="00DE69D3">
      <w:r>
        <w:br w:type="page"/>
      </w:r>
    </w:p>
    <w:tbl>
      <w:tblPr>
        <w:tblW w:w="0" w:type="auto"/>
        <w:tblLayout w:type="fixed"/>
        <w:tblLook w:val="0000"/>
      </w:tblPr>
      <w:tblGrid>
        <w:gridCol w:w="675"/>
        <w:gridCol w:w="1701"/>
        <w:gridCol w:w="4678"/>
        <w:gridCol w:w="1802"/>
      </w:tblGrid>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8181" w:type="dxa"/>
            <w:gridSpan w:val="3"/>
          </w:tcPr>
          <w:p w:rsidR="00B87AAA" w:rsidRDefault="00B87AA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87AAA" w:rsidRDefault="00B87AAA">
            <w:pPr>
              <w:rPr>
                <w:rFonts w:cs="Arial"/>
              </w:rPr>
            </w:pPr>
          </w:p>
          <w:p w:rsidR="00B87AAA" w:rsidRDefault="00B87AA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C1A0B" w:rsidRDefault="008C1A0B"/>
    <w:p w:rsidR="009721AE" w:rsidRPr="0016366B" w:rsidRDefault="009721AE" w:rsidP="009721AE">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9721AE" w:rsidRDefault="009721AE" w:rsidP="009721AE"/>
    <w:tbl>
      <w:tblPr>
        <w:tblW w:w="0" w:type="auto"/>
        <w:tblLayout w:type="fixed"/>
        <w:tblLook w:val="04A0"/>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Pr="009721AE" w:rsidRDefault="00C425CB">
            <w:pPr>
              <w:rPr>
                <w:b/>
              </w:rPr>
            </w:pPr>
            <w:r>
              <w:rPr>
                <w:b/>
              </w:rPr>
              <w:t>SPECIAL NOTES:</w:t>
            </w:r>
          </w:p>
        </w:tc>
      </w:tr>
      <w:tr w:rsidR="00C425CB" w:rsidTr="00C425CB">
        <w:trPr>
          <w:cantSplit/>
        </w:trPr>
        <w:tc>
          <w:tcPr>
            <w:tcW w:w="675" w:type="dxa"/>
          </w:tcPr>
          <w:p w:rsidR="00C425CB" w:rsidRDefault="00C425CB"/>
        </w:tc>
        <w:tc>
          <w:tcPr>
            <w:tcW w:w="8181" w:type="dxa"/>
          </w:tcPr>
          <w:p w:rsidR="00C425CB" w:rsidRDefault="00C425CB">
            <w:pPr>
              <w:rPr>
                <w:u w:val="single"/>
              </w:rPr>
            </w:pPr>
            <w:r>
              <w:rPr>
                <w:u w:val="single"/>
              </w:rPr>
              <w:t>Student Portal</w:t>
            </w:r>
          </w:p>
          <w:p w:rsidR="00C425CB" w:rsidRDefault="00C425CB">
            <w:pPr>
              <w:rPr>
                <w:rFonts w:ascii="Times New Roman" w:hAnsi="Times New Roman"/>
                <w:i/>
              </w:rPr>
            </w:pPr>
            <w:r>
              <w:rPr>
                <w:rFonts w:cs="Arial"/>
                <w:szCs w:val="24"/>
              </w:rPr>
              <w:t xml:space="preserve">The Sault College portal allows you to view all your student information in one place. </w:t>
            </w:r>
            <w:r>
              <w:rPr>
                <w:rFonts w:cs="Arial"/>
                <w:b/>
                <w:szCs w:val="24"/>
              </w:rPr>
              <w:t xml:space="preserve">mysaultcollege </w:t>
            </w:r>
            <w:r>
              <w:rPr>
                <w:rFonts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Pr>
                  <w:rStyle w:val="Hyperlink"/>
                  <w:rFonts w:cs="Arial"/>
                  <w:szCs w:val="24"/>
                </w:rPr>
                <w:t>https://my.saultcollege.ca</w:t>
              </w:r>
            </w:hyperlink>
            <w:r>
              <w:rPr>
                <w:rFonts w:cs="Arial"/>
                <w:szCs w:val="24"/>
              </w:rPr>
              <w:t>.</w:t>
            </w:r>
          </w:p>
          <w:p w:rsidR="00C425CB" w:rsidRDefault="00C425CB"/>
          <w:p w:rsidR="00C425CB" w:rsidRDefault="00C425CB">
            <w:pPr>
              <w:rPr>
                <w:u w:val="single"/>
              </w:rPr>
            </w:pPr>
            <w:r>
              <w:rPr>
                <w:u w:val="single"/>
              </w:rPr>
              <w:t>Attendance</w:t>
            </w:r>
          </w:p>
          <w:p w:rsidR="00C425CB" w:rsidRDefault="00C425CB">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C425CB" w:rsidRDefault="00C425CB">
            <w:pPr>
              <w:rPr>
                <w:rFonts w:cs="Arial"/>
                <w:szCs w:val="24"/>
              </w:rPr>
            </w:pPr>
          </w:p>
          <w:p w:rsidR="00DE69D3" w:rsidRPr="0016366B" w:rsidRDefault="00DE69D3" w:rsidP="00DE69D3">
            <w:pPr>
              <w:rPr>
                <w:szCs w:val="22"/>
              </w:rPr>
            </w:pPr>
            <w:r w:rsidRPr="0016366B">
              <w:rPr>
                <w:szCs w:val="22"/>
                <w:u w:val="single"/>
              </w:rPr>
              <w:t>Disability Services</w:t>
            </w:r>
            <w:r w:rsidRPr="0016366B">
              <w:rPr>
                <w:szCs w:val="22"/>
              </w:rPr>
              <w:t>:</w:t>
            </w:r>
          </w:p>
          <w:p w:rsidR="00DE69D3" w:rsidRPr="0016366B" w:rsidRDefault="00DE69D3" w:rsidP="00DE69D3">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425CB" w:rsidRDefault="00C425CB" w:rsidP="00DE69D3"/>
        </w:tc>
      </w:tr>
    </w:tbl>
    <w:p w:rsidR="00DE69D3" w:rsidRDefault="00DE69D3">
      <w:r>
        <w:br w:type="page"/>
      </w:r>
    </w:p>
    <w:tbl>
      <w:tblPr>
        <w:tblW w:w="0" w:type="auto"/>
        <w:tblLayout w:type="fixed"/>
        <w:tblLook w:val="04A0"/>
      </w:tblPr>
      <w:tblGrid>
        <w:gridCol w:w="675"/>
        <w:gridCol w:w="8181"/>
      </w:tblGrid>
      <w:tr w:rsidR="00C425CB" w:rsidTr="00C425CB">
        <w:trPr>
          <w:cantSplit/>
        </w:trPr>
        <w:tc>
          <w:tcPr>
            <w:tcW w:w="675" w:type="dxa"/>
          </w:tcPr>
          <w:p w:rsidR="00C425CB" w:rsidRDefault="00C425CB"/>
        </w:tc>
        <w:tc>
          <w:tcPr>
            <w:tcW w:w="8181" w:type="dxa"/>
          </w:tcPr>
          <w:p w:rsidR="00DE69D3" w:rsidRPr="0016366B" w:rsidRDefault="00DE69D3" w:rsidP="00DE69D3">
            <w:pPr>
              <w:rPr>
                <w:b/>
                <w:szCs w:val="22"/>
              </w:rPr>
            </w:pPr>
            <w:r w:rsidRPr="0016366B">
              <w:rPr>
                <w:szCs w:val="22"/>
                <w:u w:val="single"/>
              </w:rPr>
              <w:t>Prior Learning Assessment</w:t>
            </w:r>
            <w:r w:rsidRPr="0016366B">
              <w:rPr>
                <w:b/>
                <w:szCs w:val="22"/>
              </w:rPr>
              <w:t>:</w:t>
            </w:r>
          </w:p>
          <w:p w:rsidR="00DE69D3" w:rsidRPr="0016366B" w:rsidRDefault="00DE69D3" w:rsidP="00DE69D3">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DE69D3" w:rsidRPr="0016366B" w:rsidRDefault="00DE69D3" w:rsidP="00DE69D3">
            <w:pPr>
              <w:rPr>
                <w:szCs w:val="22"/>
              </w:rPr>
            </w:pPr>
          </w:p>
          <w:p w:rsidR="00DE69D3" w:rsidRPr="0016366B" w:rsidRDefault="00DE69D3" w:rsidP="00DE69D3">
            <w:pPr>
              <w:rPr>
                <w:szCs w:val="22"/>
              </w:rPr>
            </w:pPr>
            <w:r w:rsidRPr="0016366B">
              <w:rPr>
                <w:szCs w:val="22"/>
              </w:rPr>
              <w:t>Credit for prior learning will also be given upon successful completion of a challenge exam or portfolio.</w:t>
            </w:r>
          </w:p>
          <w:p w:rsidR="00DE69D3" w:rsidRPr="0016366B" w:rsidRDefault="00DE69D3" w:rsidP="00DE69D3">
            <w:pPr>
              <w:rPr>
                <w:szCs w:val="22"/>
              </w:rPr>
            </w:pPr>
          </w:p>
          <w:p w:rsidR="00DE69D3" w:rsidRPr="0016366B" w:rsidRDefault="00DE69D3" w:rsidP="00DE69D3">
            <w:pPr>
              <w:rPr>
                <w:szCs w:val="22"/>
              </w:rPr>
            </w:pPr>
            <w:r w:rsidRPr="0016366B">
              <w:rPr>
                <w:szCs w:val="22"/>
              </w:rPr>
              <w:t>Substitute course information is available in the Registrar's office.</w:t>
            </w:r>
          </w:p>
          <w:p w:rsidR="00DE69D3" w:rsidRDefault="00DE69D3">
            <w:pPr>
              <w:rPr>
                <w:u w:val="single"/>
              </w:rPr>
            </w:pPr>
          </w:p>
          <w:p w:rsidR="00C425CB" w:rsidRDefault="00C425CB">
            <w:r>
              <w:rPr>
                <w:u w:val="single"/>
              </w:rPr>
              <w:t>Retention of course outlines</w:t>
            </w:r>
            <w:r>
              <w:t>:</w:t>
            </w:r>
          </w:p>
          <w:p w:rsidR="00C425CB" w:rsidRDefault="00C425CB">
            <w:r>
              <w:t>It is the responsibility of the student to retain all course outlines for possible future use in acquiring advanced standing at other postsecondary institutions.</w:t>
            </w:r>
          </w:p>
          <w:p w:rsidR="00C425CB" w:rsidRDefault="00C425CB"/>
        </w:tc>
      </w:tr>
      <w:tr w:rsidR="00C425CB" w:rsidTr="00C425CB">
        <w:trPr>
          <w:cantSplit/>
        </w:trPr>
        <w:tc>
          <w:tcPr>
            <w:tcW w:w="675" w:type="dxa"/>
          </w:tcPr>
          <w:p w:rsidR="00C425CB" w:rsidRDefault="00C425CB"/>
        </w:tc>
        <w:tc>
          <w:tcPr>
            <w:tcW w:w="8181" w:type="dxa"/>
          </w:tcPr>
          <w:p w:rsidR="00C425CB" w:rsidRDefault="00C425CB">
            <w:pPr>
              <w:rPr>
                <w:u w:val="single"/>
              </w:rPr>
            </w:pPr>
            <w:r>
              <w:rPr>
                <w:u w:val="single"/>
              </w:rPr>
              <w:t>Communication:</w:t>
            </w:r>
          </w:p>
          <w:p w:rsidR="00C425CB" w:rsidRDefault="00C425CB">
            <w:pPr>
              <w:rPr>
                <w:color w:val="0000FF"/>
                <w:szCs w:val="24"/>
                <w:lang w:val="en-CA" w:eastAsia="en-CA"/>
              </w:rPr>
            </w:pPr>
            <w:r>
              <w:rPr>
                <w:rFonts w:cs="Arial"/>
                <w:szCs w:val="24"/>
                <w:lang w:val="en-CA" w:eastAsia="en-CA"/>
              </w:rPr>
              <w:t xml:space="preserve">The College considers </w:t>
            </w:r>
            <w:r>
              <w:rPr>
                <w:rFonts w:cs="Arial"/>
                <w:b/>
                <w:bCs/>
                <w:i/>
                <w:iCs/>
                <w:szCs w:val="24"/>
                <w:lang w:val="en-CA" w:eastAsia="en-CA"/>
              </w:rPr>
              <w:t>WebCT/LMS </w:t>
            </w:r>
            <w:r>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cs="Arial"/>
                <w:b/>
                <w:bCs/>
                <w:i/>
                <w:iCs/>
                <w:szCs w:val="24"/>
                <w:lang w:val="en-CA" w:eastAsia="en-CA"/>
              </w:rPr>
              <w:t>Learning Management System</w:t>
            </w:r>
            <w:r>
              <w:rPr>
                <w:rFonts w:cs="Arial"/>
                <w:szCs w:val="24"/>
                <w:lang w:val="en-CA" w:eastAsia="en-CA"/>
              </w:rPr>
              <w:t xml:space="preserve"> communication tool</w:t>
            </w:r>
            <w:r>
              <w:rPr>
                <w:rFonts w:cs="Arial"/>
                <w:color w:val="0000FF"/>
                <w:sz w:val="20"/>
                <w:lang w:val="en-CA" w:eastAsia="en-CA"/>
              </w:rPr>
              <w:t>.</w:t>
            </w:r>
          </w:p>
          <w:p w:rsidR="00C425CB" w:rsidRDefault="00C425CB">
            <w:pPr>
              <w:rPr>
                <w:u w:val="single"/>
              </w:rPr>
            </w:pPr>
          </w:p>
        </w:tc>
      </w:tr>
      <w:tr w:rsidR="00C425CB" w:rsidTr="00DE69D3">
        <w:trPr>
          <w:cantSplit/>
        </w:trPr>
        <w:tc>
          <w:tcPr>
            <w:tcW w:w="675" w:type="dxa"/>
          </w:tcPr>
          <w:p w:rsidR="00C425CB" w:rsidRDefault="00C425CB"/>
        </w:tc>
        <w:tc>
          <w:tcPr>
            <w:tcW w:w="8181" w:type="dxa"/>
          </w:tcPr>
          <w:p w:rsidR="00C425CB" w:rsidRDefault="00C425CB">
            <w:r>
              <w:rPr>
                <w:u w:val="single"/>
              </w:rPr>
              <w:t>Plagiarism</w:t>
            </w:r>
            <w:r>
              <w:t>:</w:t>
            </w:r>
          </w:p>
          <w:p w:rsidR="00C425CB" w:rsidRDefault="00C425CB">
            <w:pPr>
              <w:pStyle w:val="Default"/>
              <w:rPr>
                <w:sz w:val="22"/>
                <w:szCs w:val="22"/>
              </w:rPr>
            </w:pPr>
            <w:r>
              <w:rPr>
                <w:sz w:val="22"/>
                <w:szCs w:val="22"/>
              </w:rPr>
              <w:t xml:space="preserve">Students should refer to the definition of “academic dishonesty” in </w:t>
            </w:r>
            <w:r>
              <w:rPr>
                <w:i/>
                <w:sz w:val="22"/>
                <w:szCs w:val="22"/>
              </w:rPr>
              <w:t>Student Code of Conduct</w:t>
            </w:r>
            <w:r>
              <w:rPr>
                <w:sz w:val="22"/>
                <w:szCs w:val="22"/>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425CB" w:rsidRDefault="00C425CB"/>
        </w:tc>
      </w:tr>
      <w:tr w:rsidR="00C425CB" w:rsidTr="00DE69D3">
        <w:trPr>
          <w:cantSplit/>
          <w:trHeight w:val="1215"/>
        </w:trPr>
        <w:tc>
          <w:tcPr>
            <w:tcW w:w="675" w:type="dxa"/>
          </w:tcPr>
          <w:p w:rsidR="00C425CB" w:rsidRDefault="00C425CB"/>
        </w:tc>
        <w:tc>
          <w:tcPr>
            <w:tcW w:w="8181" w:type="dxa"/>
          </w:tcPr>
          <w:p w:rsidR="00C425CB" w:rsidRDefault="00C425CB">
            <w:r>
              <w:rPr>
                <w:u w:val="single"/>
              </w:rPr>
              <w:t>Course outline amendments</w:t>
            </w:r>
            <w:r>
              <w:t>:</w:t>
            </w:r>
          </w:p>
          <w:p w:rsidR="00C425CB" w:rsidRDefault="00C425CB">
            <w:r>
              <w:t>The Professor reserves the right to change the information contained in this course outline depending on the needs of the learner and the availability of resources.</w:t>
            </w:r>
          </w:p>
          <w:p w:rsidR="00C425CB" w:rsidRPr="00DE69D3" w:rsidRDefault="00C425CB">
            <w:pPr>
              <w:rPr>
                <w:rFonts w:cs="Arial"/>
                <w:szCs w:val="24"/>
                <w:lang w:eastAsia="en-CA"/>
              </w:rPr>
            </w:pPr>
          </w:p>
        </w:tc>
      </w:tr>
    </w:tbl>
    <w:p w:rsidR="00DE69D3" w:rsidRDefault="00DE69D3">
      <w:r>
        <w:br w:type="page"/>
      </w:r>
    </w:p>
    <w:tbl>
      <w:tblPr>
        <w:tblW w:w="0" w:type="auto"/>
        <w:tblLayout w:type="fixed"/>
        <w:tblLook w:val="04A0"/>
      </w:tblPr>
      <w:tblGrid>
        <w:gridCol w:w="675"/>
        <w:gridCol w:w="8181"/>
      </w:tblGrid>
      <w:tr w:rsidR="00DE69D3" w:rsidTr="00DE69D3">
        <w:trPr>
          <w:cantSplit/>
          <w:trHeight w:val="3075"/>
        </w:trPr>
        <w:tc>
          <w:tcPr>
            <w:tcW w:w="675" w:type="dxa"/>
          </w:tcPr>
          <w:p w:rsidR="00DE69D3" w:rsidRDefault="00DE69D3"/>
        </w:tc>
        <w:tc>
          <w:tcPr>
            <w:tcW w:w="8181" w:type="dxa"/>
          </w:tcPr>
          <w:p w:rsidR="00DE69D3" w:rsidRDefault="00DE69D3">
            <w:pPr>
              <w:rPr>
                <w:u w:val="single"/>
              </w:rPr>
            </w:pPr>
            <w:r>
              <w:rPr>
                <w:u w:val="single"/>
              </w:rPr>
              <w:t>Electronic Devices in the Classroom</w:t>
            </w:r>
          </w:p>
          <w:p w:rsidR="00DE69D3" w:rsidRDefault="00DE69D3" w:rsidP="00DE69D3">
            <w:pPr>
              <w:rPr>
                <w:u w:val="single"/>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tc>
      </w:tr>
    </w:tbl>
    <w:p w:rsidR="00B87AAA" w:rsidRDefault="00B87AAA" w:rsidP="00DE69D3"/>
    <w:sectPr w:rsidR="00B87AAA" w:rsidSect="009721AE">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CF" w:rsidRDefault="007D08CF">
      <w:r>
        <w:separator/>
      </w:r>
    </w:p>
  </w:endnote>
  <w:endnote w:type="continuationSeparator" w:id="0">
    <w:p w:rsidR="007D08CF" w:rsidRDefault="007D0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CF" w:rsidRDefault="007D08CF">
      <w:r>
        <w:separator/>
      </w:r>
    </w:p>
  </w:footnote>
  <w:footnote w:type="continuationSeparator" w:id="0">
    <w:p w:rsidR="007D08CF" w:rsidRDefault="007D0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CF" w:rsidRDefault="007D08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D08CF" w:rsidRDefault="007D0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CF" w:rsidRDefault="007D08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323">
      <w:rPr>
        <w:rStyle w:val="PageNumber"/>
        <w:noProof/>
      </w:rPr>
      <w:t>9</w:t>
    </w:r>
    <w:r>
      <w:rPr>
        <w:rStyle w:val="PageNumber"/>
      </w:rPr>
      <w:fldChar w:fldCharType="end"/>
    </w:r>
  </w:p>
  <w:tbl>
    <w:tblPr>
      <w:tblW w:w="0" w:type="auto"/>
      <w:tblLayout w:type="fixed"/>
      <w:tblLook w:val="0000"/>
    </w:tblPr>
    <w:tblGrid>
      <w:gridCol w:w="3794"/>
      <w:gridCol w:w="1134"/>
      <w:gridCol w:w="3928"/>
    </w:tblGrid>
    <w:tr w:rsidR="007D08CF">
      <w:tc>
        <w:tcPr>
          <w:tcW w:w="3794" w:type="dxa"/>
        </w:tcPr>
        <w:p w:rsidR="007D08CF" w:rsidRDefault="007D08CF">
          <w:pPr>
            <w:rPr>
              <w:snapToGrid w:val="0"/>
            </w:rPr>
          </w:pPr>
          <w:r>
            <w:rPr>
              <w:snapToGrid w:val="0"/>
            </w:rPr>
            <w:t>Human Movement</w:t>
          </w:r>
        </w:p>
      </w:tc>
      <w:tc>
        <w:tcPr>
          <w:tcW w:w="1134" w:type="dxa"/>
        </w:tcPr>
        <w:p w:rsidR="007D08CF" w:rsidRDefault="007D08CF">
          <w:pPr>
            <w:pStyle w:val="Header"/>
            <w:jc w:val="center"/>
            <w:rPr>
              <w:snapToGrid w:val="0"/>
            </w:rPr>
          </w:pPr>
        </w:p>
      </w:tc>
      <w:tc>
        <w:tcPr>
          <w:tcW w:w="3928" w:type="dxa"/>
        </w:tcPr>
        <w:p w:rsidR="007D08CF" w:rsidRDefault="007D08CF">
          <w:pPr>
            <w:pStyle w:val="Header"/>
            <w:jc w:val="right"/>
            <w:rPr>
              <w:snapToGrid w:val="0"/>
            </w:rPr>
          </w:pPr>
          <w:r>
            <w:rPr>
              <w:snapToGrid w:val="0"/>
            </w:rPr>
            <w:t>OPA104</w:t>
          </w:r>
        </w:p>
      </w:tc>
    </w:tr>
    <w:tr w:rsidR="007D08CF">
      <w:tc>
        <w:tcPr>
          <w:tcW w:w="3794" w:type="dxa"/>
        </w:tcPr>
        <w:p w:rsidR="007D08CF" w:rsidRDefault="007D08CF">
          <w:pPr>
            <w:rPr>
              <w:snapToGrid w:val="0"/>
            </w:rPr>
          </w:pPr>
        </w:p>
      </w:tc>
      <w:tc>
        <w:tcPr>
          <w:tcW w:w="1134" w:type="dxa"/>
        </w:tcPr>
        <w:p w:rsidR="007D08CF" w:rsidRDefault="007D08CF">
          <w:pPr>
            <w:pStyle w:val="Header"/>
            <w:jc w:val="center"/>
            <w:rPr>
              <w:snapToGrid w:val="0"/>
            </w:rPr>
          </w:pPr>
        </w:p>
      </w:tc>
      <w:tc>
        <w:tcPr>
          <w:tcW w:w="3928" w:type="dxa"/>
        </w:tcPr>
        <w:p w:rsidR="007D08CF" w:rsidRDefault="007D08CF">
          <w:pPr>
            <w:pStyle w:val="Header"/>
            <w:jc w:val="right"/>
            <w:rPr>
              <w:snapToGrid w:val="0"/>
            </w:rPr>
          </w:pPr>
        </w:p>
      </w:tc>
    </w:tr>
  </w:tbl>
  <w:p w:rsidR="007D08CF" w:rsidRDefault="007D08C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2"/>
  </w:num>
  <w:num w:numId="4">
    <w:abstractNumId w:val="18"/>
  </w:num>
  <w:num w:numId="5">
    <w:abstractNumId w:val="22"/>
  </w:num>
  <w:num w:numId="6">
    <w:abstractNumId w:val="3"/>
  </w:num>
  <w:num w:numId="7">
    <w:abstractNumId w:val="1"/>
  </w:num>
  <w:num w:numId="8">
    <w:abstractNumId w:val="17"/>
  </w:num>
  <w:num w:numId="9">
    <w:abstractNumId w:val="19"/>
  </w:num>
  <w:num w:numId="10">
    <w:abstractNumId w:val="4"/>
  </w:num>
  <w:num w:numId="11">
    <w:abstractNumId w:val="15"/>
  </w:num>
  <w:num w:numId="12">
    <w:abstractNumId w:val="0"/>
  </w:num>
  <w:num w:numId="13">
    <w:abstractNumId w:val="10"/>
  </w:num>
  <w:num w:numId="14">
    <w:abstractNumId w:val="2"/>
  </w:num>
  <w:num w:numId="15">
    <w:abstractNumId w:val="11"/>
  </w:num>
  <w:num w:numId="16">
    <w:abstractNumId w:val="8"/>
  </w:num>
  <w:num w:numId="17">
    <w:abstractNumId w:val="9"/>
  </w:num>
  <w:num w:numId="18">
    <w:abstractNumId w:val="5"/>
  </w:num>
  <w:num w:numId="19">
    <w:abstractNumId w:val="14"/>
  </w:num>
  <w:num w:numId="20">
    <w:abstractNumId w:val="6"/>
  </w:num>
  <w:num w:numId="21">
    <w:abstractNumId w:val="20"/>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F95"/>
    <w:rsid w:val="00045954"/>
    <w:rsid w:val="00101948"/>
    <w:rsid w:val="001201D9"/>
    <w:rsid w:val="001703DD"/>
    <w:rsid w:val="002E0C44"/>
    <w:rsid w:val="00390323"/>
    <w:rsid w:val="0039199C"/>
    <w:rsid w:val="00412157"/>
    <w:rsid w:val="004333B9"/>
    <w:rsid w:val="0044023D"/>
    <w:rsid w:val="0046655F"/>
    <w:rsid w:val="005854AF"/>
    <w:rsid w:val="005914C6"/>
    <w:rsid w:val="005A6368"/>
    <w:rsid w:val="005E3BC0"/>
    <w:rsid w:val="00667104"/>
    <w:rsid w:val="006840A8"/>
    <w:rsid w:val="00693D9E"/>
    <w:rsid w:val="00735679"/>
    <w:rsid w:val="00765F95"/>
    <w:rsid w:val="00770F27"/>
    <w:rsid w:val="007734AC"/>
    <w:rsid w:val="007B034B"/>
    <w:rsid w:val="007B356E"/>
    <w:rsid w:val="007D08CF"/>
    <w:rsid w:val="008923F0"/>
    <w:rsid w:val="008924E5"/>
    <w:rsid w:val="008C1A0B"/>
    <w:rsid w:val="009721AE"/>
    <w:rsid w:val="009945BA"/>
    <w:rsid w:val="009954C1"/>
    <w:rsid w:val="009B7DA2"/>
    <w:rsid w:val="009D00CA"/>
    <w:rsid w:val="009F4142"/>
    <w:rsid w:val="00A04EE0"/>
    <w:rsid w:val="00A36409"/>
    <w:rsid w:val="00A5366A"/>
    <w:rsid w:val="00AA0786"/>
    <w:rsid w:val="00AA24ED"/>
    <w:rsid w:val="00AA652C"/>
    <w:rsid w:val="00AB5046"/>
    <w:rsid w:val="00AE2B54"/>
    <w:rsid w:val="00B7133B"/>
    <w:rsid w:val="00B87AAA"/>
    <w:rsid w:val="00BD7F95"/>
    <w:rsid w:val="00C10A10"/>
    <w:rsid w:val="00C425CB"/>
    <w:rsid w:val="00C61E80"/>
    <w:rsid w:val="00C822B5"/>
    <w:rsid w:val="00C92F90"/>
    <w:rsid w:val="00CA276E"/>
    <w:rsid w:val="00CC6062"/>
    <w:rsid w:val="00D0442E"/>
    <w:rsid w:val="00D82C42"/>
    <w:rsid w:val="00D90ACD"/>
    <w:rsid w:val="00D91585"/>
    <w:rsid w:val="00D9790C"/>
    <w:rsid w:val="00DE69D3"/>
    <w:rsid w:val="00E220F9"/>
    <w:rsid w:val="00E25400"/>
    <w:rsid w:val="00E71915"/>
    <w:rsid w:val="00EC7DB2"/>
    <w:rsid w:val="00EE67B7"/>
    <w:rsid w:val="00F13F70"/>
    <w:rsid w:val="00F43EF5"/>
    <w:rsid w:val="00FA4F9F"/>
    <w:rsid w:val="00FE56F3"/>
    <w:rsid w:val="00FF7E9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AA24ED"/>
    <w:rPr>
      <w:b/>
      <w:bCs/>
      <w:sz w:val="28"/>
      <w:szCs w:val="24"/>
      <w:lang w:eastAsia="en-US"/>
    </w:rPr>
  </w:style>
  <w:style w:type="paragraph" w:styleId="PlainText">
    <w:name w:val="Plain Text"/>
    <w:basedOn w:val="Normal"/>
    <w:link w:val="PlainTextChar"/>
    <w:uiPriority w:val="99"/>
    <w:unhideWhenUsed/>
    <w:rsid w:val="009721AE"/>
    <w:rPr>
      <w:rFonts w:ascii="Consolas" w:hAnsi="Consolas"/>
      <w:sz w:val="21"/>
      <w:szCs w:val="21"/>
      <w:lang w:val="en-CA"/>
    </w:rPr>
  </w:style>
  <w:style w:type="character" w:customStyle="1" w:styleId="PlainTextChar">
    <w:name w:val="Plain Text Char"/>
    <w:basedOn w:val="DefaultParagraphFont"/>
    <w:link w:val="PlainText"/>
    <w:uiPriority w:val="99"/>
    <w:rsid w:val="009721AE"/>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9314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2C0D1-3FAA-454E-8FF1-95F56FCAEE8F}">
  <ds:schemaRefs>
    <ds:schemaRef ds:uri="http://schemas.openxmlformats.org/officeDocument/2006/bibliography"/>
  </ds:schemaRefs>
</ds:datastoreItem>
</file>

<file path=customXml/itemProps2.xml><?xml version="1.0" encoding="utf-8"?>
<ds:datastoreItem xmlns:ds="http://schemas.openxmlformats.org/officeDocument/2006/customXml" ds:itemID="{26722671-F37B-4C59-9F1C-2D2B367F49DD}"/>
</file>

<file path=customXml/itemProps3.xml><?xml version="1.0" encoding="utf-8"?>
<ds:datastoreItem xmlns:ds="http://schemas.openxmlformats.org/officeDocument/2006/customXml" ds:itemID="{D78626B7-0546-4A1C-A4DC-CCA87015B401}"/>
</file>

<file path=customXml/itemProps4.xml><?xml version="1.0" encoding="utf-8"?>
<ds:datastoreItem xmlns:ds="http://schemas.openxmlformats.org/officeDocument/2006/customXml" ds:itemID="{97739F9C-1F4E-4FB8-8FBF-884943442D8C}"/>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34</TotalTime>
  <Pages>9</Pages>
  <Words>2216</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10</cp:revision>
  <cp:lastPrinted>2009-10-26T20:22:00Z</cp:lastPrinted>
  <dcterms:created xsi:type="dcterms:W3CDTF">2009-05-29T18:10:00Z</dcterms:created>
  <dcterms:modified xsi:type="dcterms:W3CDTF">2009-10-26T20:23:00Z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4896400</vt:r8>
  </property>
</Properties>
</file>